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08B4" w:rsidRDefault="00AC08B4" w:rsidP="006E5728">
      <w:pPr>
        <w:spacing w:after="0"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Students Name:</w:t>
      </w:r>
    </w:p>
    <w:p w:rsidR="00AC08B4" w:rsidRDefault="00AC08B4" w:rsidP="006E5728">
      <w:pPr>
        <w:spacing w:after="0"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Institutional affiliation:</w:t>
      </w:r>
    </w:p>
    <w:p w:rsidR="00AC08B4" w:rsidRDefault="00AC08B4" w:rsidP="006E5728">
      <w:pPr>
        <w:spacing w:after="0"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Due date: </w:t>
      </w:r>
    </w:p>
    <w:p w:rsidR="00AC08B4" w:rsidRDefault="00AC08B4" w:rsidP="006E5728">
      <w:pPr>
        <w:spacing w:after="0" w:line="480" w:lineRule="auto"/>
        <w:jc w:val="both"/>
        <w:rPr>
          <w:rFonts w:ascii="Times New Roman" w:eastAsia="Times New Roman" w:hAnsi="Times New Roman" w:cs="Times New Roman"/>
          <w:color w:val="0E101A"/>
          <w:sz w:val="24"/>
          <w:szCs w:val="24"/>
        </w:rPr>
      </w:pPr>
    </w:p>
    <w:p w:rsidR="00AC08B4" w:rsidRDefault="00AC08B4" w:rsidP="006E5728">
      <w:pPr>
        <w:spacing w:after="0" w:line="480" w:lineRule="auto"/>
        <w:jc w:val="both"/>
        <w:rPr>
          <w:rFonts w:ascii="Times New Roman" w:eastAsia="Times New Roman" w:hAnsi="Times New Roman" w:cs="Times New Roman"/>
          <w:color w:val="0E101A"/>
          <w:sz w:val="24"/>
          <w:szCs w:val="24"/>
        </w:rPr>
      </w:pPr>
    </w:p>
    <w:p w:rsidR="00AC08B4" w:rsidRDefault="00AC08B4" w:rsidP="006E5728">
      <w:pPr>
        <w:spacing w:after="0" w:line="480" w:lineRule="auto"/>
        <w:jc w:val="both"/>
        <w:rPr>
          <w:rFonts w:ascii="Times New Roman" w:eastAsia="Times New Roman" w:hAnsi="Times New Roman" w:cs="Times New Roman"/>
          <w:color w:val="0E101A"/>
          <w:sz w:val="24"/>
          <w:szCs w:val="24"/>
        </w:rPr>
      </w:pPr>
    </w:p>
    <w:p w:rsidR="00AC08B4" w:rsidRDefault="00AC08B4" w:rsidP="006E5728">
      <w:pPr>
        <w:spacing w:after="0" w:line="480" w:lineRule="auto"/>
        <w:jc w:val="both"/>
        <w:rPr>
          <w:rFonts w:ascii="Times New Roman" w:eastAsia="Times New Roman" w:hAnsi="Times New Roman" w:cs="Times New Roman"/>
          <w:color w:val="0E101A"/>
          <w:sz w:val="24"/>
          <w:szCs w:val="24"/>
        </w:rPr>
      </w:pPr>
    </w:p>
    <w:p w:rsidR="00AC08B4" w:rsidRDefault="00AC08B4" w:rsidP="006E5728">
      <w:pPr>
        <w:spacing w:after="0" w:line="480" w:lineRule="auto"/>
        <w:jc w:val="both"/>
        <w:rPr>
          <w:rFonts w:ascii="Times New Roman" w:eastAsia="Times New Roman" w:hAnsi="Times New Roman" w:cs="Times New Roman"/>
          <w:color w:val="0E101A"/>
          <w:sz w:val="24"/>
          <w:szCs w:val="24"/>
        </w:rPr>
      </w:pPr>
    </w:p>
    <w:p w:rsidR="00AC08B4" w:rsidRDefault="00AC08B4" w:rsidP="006E5728">
      <w:pPr>
        <w:spacing w:after="0" w:line="480" w:lineRule="auto"/>
        <w:jc w:val="both"/>
        <w:rPr>
          <w:rFonts w:ascii="Times New Roman" w:eastAsia="Times New Roman" w:hAnsi="Times New Roman" w:cs="Times New Roman"/>
          <w:color w:val="0E101A"/>
          <w:sz w:val="24"/>
          <w:szCs w:val="24"/>
        </w:rPr>
      </w:pPr>
    </w:p>
    <w:p w:rsidR="00AC08B4" w:rsidRDefault="00AC08B4" w:rsidP="006E5728">
      <w:pPr>
        <w:spacing w:after="0" w:line="480" w:lineRule="auto"/>
        <w:jc w:val="both"/>
        <w:rPr>
          <w:rFonts w:ascii="Times New Roman" w:eastAsia="Times New Roman" w:hAnsi="Times New Roman" w:cs="Times New Roman"/>
          <w:color w:val="0E101A"/>
          <w:sz w:val="24"/>
          <w:szCs w:val="24"/>
        </w:rPr>
      </w:pPr>
    </w:p>
    <w:p w:rsidR="00AC08B4" w:rsidRDefault="00AC08B4" w:rsidP="006E5728">
      <w:pPr>
        <w:spacing w:after="0" w:line="480" w:lineRule="auto"/>
        <w:jc w:val="both"/>
        <w:rPr>
          <w:rFonts w:ascii="Times New Roman" w:eastAsia="Times New Roman" w:hAnsi="Times New Roman" w:cs="Times New Roman"/>
          <w:color w:val="0E101A"/>
          <w:sz w:val="24"/>
          <w:szCs w:val="24"/>
        </w:rPr>
      </w:pPr>
    </w:p>
    <w:p w:rsidR="00AC08B4" w:rsidRDefault="00AC08B4" w:rsidP="006E5728">
      <w:pPr>
        <w:spacing w:after="0" w:line="480" w:lineRule="auto"/>
        <w:jc w:val="both"/>
        <w:rPr>
          <w:rFonts w:ascii="Times New Roman" w:eastAsia="Times New Roman" w:hAnsi="Times New Roman" w:cs="Times New Roman"/>
          <w:color w:val="0E101A"/>
          <w:sz w:val="24"/>
          <w:szCs w:val="24"/>
        </w:rPr>
      </w:pPr>
    </w:p>
    <w:p w:rsidR="00AC08B4" w:rsidRDefault="00AC08B4" w:rsidP="006E5728">
      <w:pPr>
        <w:spacing w:after="0" w:line="480" w:lineRule="auto"/>
        <w:jc w:val="both"/>
        <w:rPr>
          <w:rFonts w:ascii="Times New Roman" w:eastAsia="Times New Roman" w:hAnsi="Times New Roman" w:cs="Times New Roman"/>
          <w:color w:val="0E101A"/>
          <w:sz w:val="24"/>
          <w:szCs w:val="24"/>
        </w:rPr>
      </w:pPr>
    </w:p>
    <w:p w:rsidR="00AC08B4" w:rsidRDefault="00AC08B4" w:rsidP="006E5728">
      <w:pPr>
        <w:spacing w:after="0" w:line="480" w:lineRule="auto"/>
        <w:jc w:val="both"/>
        <w:rPr>
          <w:rFonts w:ascii="Times New Roman" w:eastAsia="Times New Roman" w:hAnsi="Times New Roman" w:cs="Times New Roman"/>
          <w:color w:val="0E101A"/>
          <w:sz w:val="24"/>
          <w:szCs w:val="24"/>
        </w:rPr>
      </w:pPr>
    </w:p>
    <w:p w:rsidR="00AC08B4" w:rsidRDefault="00AC08B4" w:rsidP="006E5728">
      <w:pPr>
        <w:spacing w:after="0" w:line="480" w:lineRule="auto"/>
        <w:jc w:val="both"/>
        <w:rPr>
          <w:rFonts w:ascii="Times New Roman" w:eastAsia="Times New Roman" w:hAnsi="Times New Roman" w:cs="Times New Roman"/>
          <w:color w:val="0E101A"/>
          <w:sz w:val="24"/>
          <w:szCs w:val="24"/>
        </w:rPr>
      </w:pPr>
    </w:p>
    <w:p w:rsidR="00AC08B4" w:rsidRDefault="00AC08B4" w:rsidP="006E5728">
      <w:pPr>
        <w:spacing w:after="0" w:line="480" w:lineRule="auto"/>
        <w:jc w:val="both"/>
        <w:rPr>
          <w:rFonts w:ascii="Times New Roman" w:eastAsia="Times New Roman" w:hAnsi="Times New Roman" w:cs="Times New Roman"/>
          <w:color w:val="0E101A"/>
          <w:sz w:val="24"/>
          <w:szCs w:val="24"/>
        </w:rPr>
      </w:pPr>
    </w:p>
    <w:p w:rsidR="00AC08B4" w:rsidRDefault="00AC08B4" w:rsidP="006E5728">
      <w:pPr>
        <w:spacing w:after="0" w:line="480" w:lineRule="auto"/>
        <w:jc w:val="both"/>
        <w:rPr>
          <w:rFonts w:ascii="Times New Roman" w:eastAsia="Times New Roman" w:hAnsi="Times New Roman" w:cs="Times New Roman"/>
          <w:color w:val="0E101A"/>
          <w:sz w:val="24"/>
          <w:szCs w:val="24"/>
        </w:rPr>
      </w:pPr>
    </w:p>
    <w:p w:rsidR="00AC08B4" w:rsidRDefault="00AC08B4" w:rsidP="006E5728">
      <w:pPr>
        <w:spacing w:after="0" w:line="480" w:lineRule="auto"/>
        <w:jc w:val="both"/>
        <w:rPr>
          <w:rFonts w:ascii="Times New Roman" w:eastAsia="Times New Roman" w:hAnsi="Times New Roman" w:cs="Times New Roman"/>
          <w:color w:val="0E101A"/>
          <w:sz w:val="24"/>
          <w:szCs w:val="24"/>
        </w:rPr>
      </w:pPr>
    </w:p>
    <w:p w:rsidR="00AC08B4" w:rsidRDefault="00AC08B4" w:rsidP="006E5728">
      <w:pPr>
        <w:spacing w:after="0" w:line="480" w:lineRule="auto"/>
        <w:jc w:val="both"/>
        <w:rPr>
          <w:rFonts w:ascii="Times New Roman" w:eastAsia="Times New Roman" w:hAnsi="Times New Roman" w:cs="Times New Roman"/>
          <w:color w:val="0E101A"/>
          <w:sz w:val="24"/>
          <w:szCs w:val="24"/>
        </w:rPr>
      </w:pPr>
    </w:p>
    <w:p w:rsidR="00AC08B4" w:rsidRDefault="00AC08B4" w:rsidP="006E5728">
      <w:pPr>
        <w:spacing w:after="0" w:line="480" w:lineRule="auto"/>
        <w:jc w:val="both"/>
        <w:rPr>
          <w:rFonts w:ascii="Times New Roman" w:eastAsia="Times New Roman" w:hAnsi="Times New Roman" w:cs="Times New Roman"/>
          <w:color w:val="0E101A"/>
          <w:sz w:val="24"/>
          <w:szCs w:val="24"/>
        </w:rPr>
      </w:pPr>
    </w:p>
    <w:p w:rsidR="00AC08B4" w:rsidRDefault="00AC08B4" w:rsidP="006E5728">
      <w:pPr>
        <w:spacing w:after="0" w:line="480" w:lineRule="auto"/>
        <w:jc w:val="both"/>
        <w:rPr>
          <w:rFonts w:ascii="Times New Roman" w:eastAsia="Times New Roman" w:hAnsi="Times New Roman" w:cs="Times New Roman"/>
          <w:color w:val="0E101A"/>
          <w:sz w:val="24"/>
          <w:szCs w:val="24"/>
        </w:rPr>
      </w:pPr>
    </w:p>
    <w:p w:rsidR="00AC08B4" w:rsidRDefault="00AC08B4" w:rsidP="006E5728">
      <w:pPr>
        <w:spacing w:after="0" w:line="480" w:lineRule="auto"/>
        <w:jc w:val="both"/>
        <w:rPr>
          <w:rFonts w:ascii="Times New Roman" w:eastAsia="Times New Roman" w:hAnsi="Times New Roman" w:cs="Times New Roman"/>
          <w:color w:val="0E101A"/>
          <w:sz w:val="24"/>
          <w:szCs w:val="24"/>
        </w:rPr>
      </w:pPr>
    </w:p>
    <w:p w:rsidR="00AC08B4" w:rsidRDefault="00AC08B4" w:rsidP="006E5728">
      <w:pPr>
        <w:spacing w:after="0" w:line="480" w:lineRule="auto"/>
        <w:jc w:val="both"/>
        <w:rPr>
          <w:rFonts w:ascii="Times New Roman" w:eastAsia="Times New Roman" w:hAnsi="Times New Roman" w:cs="Times New Roman"/>
          <w:color w:val="0E101A"/>
          <w:sz w:val="24"/>
          <w:szCs w:val="24"/>
        </w:rPr>
      </w:pPr>
    </w:p>
    <w:p w:rsidR="00AC08B4" w:rsidRDefault="00AC08B4" w:rsidP="006E5728">
      <w:pPr>
        <w:spacing w:after="0" w:line="480" w:lineRule="auto"/>
        <w:jc w:val="both"/>
        <w:rPr>
          <w:rFonts w:ascii="Times New Roman" w:eastAsia="Times New Roman" w:hAnsi="Times New Roman" w:cs="Times New Roman"/>
          <w:color w:val="0E101A"/>
          <w:sz w:val="24"/>
          <w:szCs w:val="24"/>
        </w:rPr>
      </w:pPr>
    </w:p>
    <w:p w:rsidR="00AC08B4" w:rsidRDefault="00AC08B4" w:rsidP="006E5728">
      <w:pPr>
        <w:spacing w:after="0" w:line="480" w:lineRule="auto"/>
        <w:jc w:val="both"/>
        <w:rPr>
          <w:rFonts w:ascii="Times New Roman" w:eastAsia="Times New Roman" w:hAnsi="Times New Roman" w:cs="Times New Roman"/>
          <w:color w:val="0E101A"/>
          <w:sz w:val="24"/>
          <w:szCs w:val="24"/>
        </w:rPr>
      </w:pPr>
    </w:p>
    <w:p w:rsidR="00F210D6" w:rsidRPr="00F210D6" w:rsidRDefault="00F210D6" w:rsidP="006E5728">
      <w:pPr>
        <w:spacing w:after="0" w:line="480" w:lineRule="auto"/>
        <w:jc w:val="both"/>
        <w:rPr>
          <w:rFonts w:ascii="Times New Roman" w:eastAsia="Times New Roman" w:hAnsi="Times New Roman" w:cs="Times New Roman"/>
          <w:color w:val="0E101A"/>
          <w:sz w:val="24"/>
          <w:szCs w:val="24"/>
        </w:rPr>
      </w:pPr>
      <w:r w:rsidRPr="00F210D6">
        <w:rPr>
          <w:rFonts w:ascii="Times New Roman" w:eastAsia="Times New Roman" w:hAnsi="Times New Roman" w:cs="Times New Roman"/>
          <w:color w:val="0E101A"/>
          <w:sz w:val="24"/>
          <w:szCs w:val="24"/>
        </w:rPr>
        <w:t>Introduction</w:t>
      </w:r>
    </w:p>
    <w:p w:rsidR="00F210D6" w:rsidRPr="00F210D6" w:rsidRDefault="00F210D6" w:rsidP="006E5728">
      <w:pPr>
        <w:spacing w:after="0" w:line="480" w:lineRule="auto"/>
        <w:jc w:val="both"/>
        <w:rPr>
          <w:rFonts w:ascii="Times New Roman" w:eastAsia="Times New Roman" w:hAnsi="Times New Roman" w:cs="Times New Roman"/>
          <w:color w:val="0E101A"/>
          <w:sz w:val="24"/>
          <w:szCs w:val="24"/>
        </w:rPr>
      </w:pPr>
      <w:r w:rsidRPr="00F210D6">
        <w:rPr>
          <w:rFonts w:ascii="Times New Roman" w:eastAsia="Times New Roman" w:hAnsi="Times New Roman" w:cs="Times New Roman"/>
          <w:color w:val="0E101A"/>
          <w:sz w:val="24"/>
          <w:szCs w:val="24"/>
        </w:rPr>
        <w:t>A fringe community is a territory that is inhabited but unincorporated and considered less important of an area. This community does not belong to the mainstream society and lacks the values and attitudes of that society (Sangha, et, al</w:t>
      </w:r>
      <w:r w:rsidR="00FE656A" w:rsidRPr="00FE656A">
        <w:rPr>
          <w:rFonts w:ascii="Times New Roman" w:eastAsia="Times New Roman" w:hAnsi="Times New Roman" w:cs="Times New Roman"/>
          <w:color w:val="0E101A"/>
          <w:sz w:val="24"/>
          <w:szCs w:val="24"/>
        </w:rPr>
        <w:t>, 2019</w:t>
      </w:r>
      <w:r w:rsidRPr="00F210D6">
        <w:rPr>
          <w:rFonts w:ascii="Times New Roman" w:eastAsia="Times New Roman" w:hAnsi="Times New Roman" w:cs="Times New Roman"/>
          <w:color w:val="0E101A"/>
          <w:sz w:val="24"/>
          <w:szCs w:val="24"/>
        </w:rPr>
        <w:t>). The communities are not included in the activities or decision-making processes in society and they lack the capability of improving their situations. Such communities live around us but they are not recognized until they cause any trouble to the mainstream society. They are mostly abused and mistreated by mainstream society. The fringe communities may include the homeless, people in poverty, people with disabilities, and racial minorities among others.</w:t>
      </w:r>
    </w:p>
    <w:p w:rsidR="00F210D6" w:rsidRPr="00F210D6" w:rsidRDefault="00F210D6" w:rsidP="006E5728">
      <w:pPr>
        <w:spacing w:after="0" w:line="480" w:lineRule="auto"/>
        <w:jc w:val="both"/>
        <w:rPr>
          <w:rFonts w:ascii="Times New Roman" w:eastAsia="Times New Roman" w:hAnsi="Times New Roman" w:cs="Times New Roman"/>
          <w:color w:val="0E101A"/>
          <w:sz w:val="24"/>
          <w:szCs w:val="24"/>
        </w:rPr>
      </w:pPr>
      <w:r w:rsidRPr="00F210D6">
        <w:rPr>
          <w:rFonts w:ascii="Times New Roman" w:eastAsia="Times New Roman" w:hAnsi="Times New Roman" w:cs="Times New Roman"/>
          <w:color w:val="0E101A"/>
          <w:sz w:val="24"/>
          <w:szCs w:val="24"/>
        </w:rPr>
        <w:t>The disabled community.</w:t>
      </w:r>
    </w:p>
    <w:p w:rsidR="00F210D6" w:rsidRPr="00F210D6" w:rsidRDefault="00F210D6" w:rsidP="006E5728">
      <w:pPr>
        <w:spacing w:after="0" w:line="480" w:lineRule="auto"/>
        <w:jc w:val="both"/>
        <w:rPr>
          <w:rFonts w:ascii="Times New Roman" w:eastAsia="Times New Roman" w:hAnsi="Times New Roman" w:cs="Times New Roman"/>
          <w:color w:val="0E101A"/>
          <w:sz w:val="24"/>
          <w:szCs w:val="24"/>
        </w:rPr>
      </w:pPr>
      <w:r w:rsidRPr="00F210D6">
        <w:rPr>
          <w:rFonts w:ascii="Times New Roman" w:eastAsia="Times New Roman" w:hAnsi="Times New Roman" w:cs="Times New Roman"/>
          <w:color w:val="0E101A"/>
          <w:sz w:val="24"/>
          <w:szCs w:val="24"/>
        </w:rPr>
        <w:t>Disability is a normal human condition and at some point, everyone will have a temporary or permanent impairment. Almost every family has a disabled family member and it is the responsibility of those without disabilities to support and provide care to the disabled. It refers to a condition in which the normal functioning of an individual is impaired. Forms of disability include mental illness, physical impairment, cognitive impairment, sensory impairment, and chronic disease complications. There are over one billion people living with different forms of disabilities in the whole world. About 200 million of these people experience difficulties in performing their daily tasks. The disabled community represents the largest minority group in the whole world.</w:t>
      </w:r>
    </w:p>
    <w:p w:rsidR="00F210D6" w:rsidRPr="00F210D6" w:rsidRDefault="00F210D6" w:rsidP="006E5728">
      <w:pPr>
        <w:spacing w:after="0" w:line="480" w:lineRule="auto"/>
        <w:jc w:val="both"/>
        <w:rPr>
          <w:rFonts w:ascii="Times New Roman" w:eastAsia="Times New Roman" w:hAnsi="Times New Roman" w:cs="Times New Roman"/>
          <w:color w:val="0E101A"/>
          <w:sz w:val="24"/>
          <w:szCs w:val="24"/>
        </w:rPr>
      </w:pPr>
      <w:r w:rsidRPr="00F210D6">
        <w:rPr>
          <w:rFonts w:ascii="Times New Roman" w:eastAsia="Times New Roman" w:hAnsi="Times New Roman" w:cs="Times New Roman"/>
          <w:color w:val="0E101A"/>
          <w:sz w:val="24"/>
          <w:szCs w:val="24"/>
        </w:rPr>
        <w:t xml:space="preserve"> Disability will eventually become an issue of great concern because of its high prevalence rate. Disability can occur as a result of old age and due to increased health conditions including diabetes </w:t>
      </w:r>
      <w:r w:rsidRPr="00F210D6">
        <w:rPr>
          <w:rFonts w:ascii="Times New Roman" w:eastAsia="Times New Roman" w:hAnsi="Times New Roman" w:cs="Times New Roman"/>
          <w:color w:val="0E101A"/>
          <w:sz w:val="24"/>
          <w:szCs w:val="24"/>
        </w:rPr>
        <w:lastRenderedPageBreak/>
        <w:t>and cancer. Making generalizations about the disabled community may result in misinformation since people living with disabilities have different personal attributes and not all disabled persons are disadvantaged. Most of the people living with disabilities lack access to health care services, employment opportunities, and low achievements in education. This is due to the inability to access services such as transport and other challenges they experience in their daily lives.</w:t>
      </w:r>
    </w:p>
    <w:p w:rsidR="00F210D6" w:rsidRPr="00F210D6" w:rsidRDefault="00F210D6" w:rsidP="006E5728">
      <w:pPr>
        <w:spacing w:after="0" w:line="480" w:lineRule="auto"/>
        <w:jc w:val="both"/>
        <w:rPr>
          <w:rFonts w:ascii="Times New Roman" w:eastAsia="Times New Roman" w:hAnsi="Times New Roman" w:cs="Times New Roman"/>
          <w:color w:val="0E101A"/>
          <w:sz w:val="24"/>
          <w:szCs w:val="24"/>
        </w:rPr>
      </w:pPr>
      <w:r w:rsidRPr="00F210D6">
        <w:rPr>
          <w:rFonts w:ascii="Times New Roman" w:eastAsia="Times New Roman" w:hAnsi="Times New Roman" w:cs="Times New Roman"/>
          <w:color w:val="0E101A"/>
          <w:sz w:val="24"/>
          <w:szCs w:val="24"/>
        </w:rPr>
        <w:t> This group of people is excluded from daily activities due to their inability to perform tasks normally. This community of the disabled has been viewed as a human rights issue and an important issue. The disabled usually experience worst socioeconomic issues and poverty than normal persons without disabilities. The disabled community is at the greatest risk of violence with disabled children being at a higher risk of violence. Factors that contribute to their vulnerability of experiencing violence include discrimination, lack of support by the caregivers, stigma, and ignorance of the disability. Although disability is a great issue of concern, scientific information about disability and awareness are lacking.</w:t>
      </w:r>
    </w:p>
    <w:p w:rsidR="00F210D6" w:rsidRPr="00F210D6" w:rsidRDefault="00F210D6" w:rsidP="006E5728">
      <w:pPr>
        <w:spacing w:after="0" w:line="480" w:lineRule="auto"/>
        <w:jc w:val="both"/>
        <w:rPr>
          <w:rFonts w:ascii="Times New Roman" w:eastAsia="Times New Roman" w:hAnsi="Times New Roman" w:cs="Times New Roman"/>
          <w:color w:val="0E101A"/>
          <w:sz w:val="24"/>
          <w:szCs w:val="24"/>
        </w:rPr>
      </w:pPr>
      <w:r w:rsidRPr="00F210D6">
        <w:rPr>
          <w:rFonts w:ascii="Times New Roman" w:eastAsia="Times New Roman" w:hAnsi="Times New Roman" w:cs="Times New Roman"/>
          <w:color w:val="0E101A"/>
          <w:sz w:val="24"/>
          <w:szCs w:val="24"/>
        </w:rPr>
        <w:t>The environment that one is exposed to is a major determinant of the level and extent of disability. Environments that are inaccessible develop disability since it creates difficulties in accessing services, for example, a disabled person using a wheelchair and lives in a staircase building makes it hard for them to commute in and out of the building. Negative compliments may lead to adverse effects as well as interfering with the treatment of the disabled. This may lead to negative outcomes such as reduced self-esteem and low participation.</w:t>
      </w:r>
    </w:p>
    <w:p w:rsidR="00F210D6" w:rsidRPr="00F210D6" w:rsidRDefault="00F210D6" w:rsidP="006E5728">
      <w:pPr>
        <w:spacing w:after="0" w:line="480" w:lineRule="auto"/>
        <w:jc w:val="both"/>
        <w:rPr>
          <w:rFonts w:ascii="Times New Roman" w:eastAsia="Times New Roman" w:hAnsi="Times New Roman" w:cs="Times New Roman"/>
          <w:color w:val="0E101A"/>
          <w:sz w:val="24"/>
          <w:szCs w:val="24"/>
        </w:rPr>
      </w:pPr>
      <w:r w:rsidRPr="00F210D6">
        <w:rPr>
          <w:rFonts w:ascii="Times New Roman" w:eastAsia="Times New Roman" w:hAnsi="Times New Roman" w:cs="Times New Roman"/>
          <w:color w:val="0E101A"/>
          <w:sz w:val="24"/>
          <w:szCs w:val="24"/>
        </w:rPr>
        <w:t>The disabled community can be considered as a fringe community because they represent a minority group that is frequently overlooked. There are several issues that qualify the disabled community to be considered as a fringe community. First, people with disabilities are more likely to have poverty than those without disabilities (Hughes</w:t>
      </w:r>
      <w:r w:rsidR="006E5728" w:rsidRPr="00F210D6">
        <w:rPr>
          <w:rFonts w:ascii="Times New Roman" w:eastAsia="Times New Roman" w:hAnsi="Times New Roman" w:cs="Times New Roman"/>
          <w:color w:val="0E101A"/>
          <w:sz w:val="24"/>
          <w:szCs w:val="24"/>
        </w:rPr>
        <w:t>, 2013</w:t>
      </w:r>
      <w:r w:rsidRPr="00F210D6">
        <w:rPr>
          <w:rFonts w:ascii="Times New Roman" w:eastAsia="Times New Roman" w:hAnsi="Times New Roman" w:cs="Times New Roman"/>
          <w:color w:val="0E101A"/>
          <w:sz w:val="24"/>
          <w:szCs w:val="24"/>
        </w:rPr>
        <w:t xml:space="preserve">). This is because most of them </w:t>
      </w:r>
      <w:r w:rsidRPr="00F210D6">
        <w:rPr>
          <w:rFonts w:ascii="Times New Roman" w:eastAsia="Times New Roman" w:hAnsi="Times New Roman" w:cs="Times New Roman"/>
          <w:color w:val="0E101A"/>
          <w:sz w:val="24"/>
          <w:szCs w:val="24"/>
        </w:rPr>
        <w:lastRenderedPageBreak/>
        <w:t>cannot acquire education, others are unable to get jobs due to discrimination, and most of the time they are not given the opportunities to participate in the economic, political, and social issues in their communities. Most of them live in remote parts of the rural areas or even reside in slums. Living in such an environmental setups make it difficult to have access to basic services.</w:t>
      </w:r>
    </w:p>
    <w:p w:rsidR="00F210D6" w:rsidRPr="00F210D6" w:rsidRDefault="00F210D6" w:rsidP="006E5728">
      <w:pPr>
        <w:spacing w:after="0" w:line="480" w:lineRule="auto"/>
        <w:jc w:val="both"/>
        <w:rPr>
          <w:rFonts w:ascii="Times New Roman" w:eastAsia="Times New Roman" w:hAnsi="Times New Roman" w:cs="Times New Roman"/>
          <w:color w:val="0E101A"/>
          <w:sz w:val="24"/>
          <w:szCs w:val="24"/>
        </w:rPr>
      </w:pPr>
      <w:r w:rsidRPr="00F210D6">
        <w:rPr>
          <w:rFonts w:ascii="Times New Roman" w:eastAsia="Times New Roman" w:hAnsi="Times New Roman" w:cs="Times New Roman"/>
          <w:color w:val="0E101A"/>
          <w:sz w:val="24"/>
          <w:szCs w:val="24"/>
        </w:rPr>
        <w:t>Secondly, the disabled community experience a lot of discrimination, stigma, and isolation by other communities. This mostly happens in traditional communities where there are strong cultural beliefs about the people living with disabilities. The discrimination and isolation may lead to the disabled having low self-esteem and may result in negative outcomes.</w:t>
      </w:r>
    </w:p>
    <w:p w:rsidR="00F210D6" w:rsidRPr="00F210D6" w:rsidRDefault="00F210D6" w:rsidP="006E5728">
      <w:pPr>
        <w:spacing w:after="0" w:line="480" w:lineRule="auto"/>
        <w:jc w:val="both"/>
        <w:rPr>
          <w:rFonts w:ascii="Times New Roman" w:eastAsia="Times New Roman" w:hAnsi="Times New Roman" w:cs="Times New Roman"/>
          <w:color w:val="0E101A"/>
          <w:sz w:val="24"/>
          <w:szCs w:val="24"/>
        </w:rPr>
      </w:pPr>
      <w:r w:rsidRPr="00F210D6">
        <w:rPr>
          <w:rFonts w:ascii="Times New Roman" w:eastAsia="Times New Roman" w:hAnsi="Times New Roman" w:cs="Times New Roman"/>
          <w:color w:val="0E101A"/>
          <w:sz w:val="24"/>
          <w:szCs w:val="24"/>
        </w:rPr>
        <w:t>The disabled community experiences other challenges such as inability to access health care services, unfavorable working conditions and they tend to experience gender-based violence. </w:t>
      </w:r>
    </w:p>
    <w:p w:rsidR="00F210D6" w:rsidRPr="00F210D6" w:rsidRDefault="00F210D6" w:rsidP="006E5728">
      <w:pPr>
        <w:spacing w:after="0" w:line="480" w:lineRule="auto"/>
        <w:jc w:val="both"/>
        <w:rPr>
          <w:rFonts w:ascii="Times New Roman" w:eastAsia="Times New Roman" w:hAnsi="Times New Roman" w:cs="Times New Roman"/>
          <w:color w:val="0E101A"/>
          <w:sz w:val="24"/>
          <w:szCs w:val="24"/>
        </w:rPr>
      </w:pPr>
      <w:r w:rsidRPr="00F210D6">
        <w:rPr>
          <w:rFonts w:ascii="Times New Roman" w:eastAsia="Times New Roman" w:hAnsi="Times New Roman" w:cs="Times New Roman"/>
          <w:color w:val="0E101A"/>
          <w:sz w:val="24"/>
          <w:szCs w:val="24"/>
        </w:rPr>
        <w:t>This accelerated by the extreme poverty that they live in (Abidi, et, al</w:t>
      </w:r>
      <w:r w:rsidR="006E5728" w:rsidRPr="00F210D6">
        <w:rPr>
          <w:rFonts w:ascii="Times New Roman" w:eastAsia="Times New Roman" w:hAnsi="Times New Roman" w:cs="Times New Roman"/>
          <w:color w:val="0E101A"/>
          <w:sz w:val="24"/>
          <w:szCs w:val="24"/>
        </w:rPr>
        <w:t>, 2014</w:t>
      </w:r>
      <w:r w:rsidRPr="00F210D6">
        <w:rPr>
          <w:rFonts w:ascii="Times New Roman" w:eastAsia="Times New Roman" w:hAnsi="Times New Roman" w:cs="Times New Roman"/>
          <w:color w:val="0E101A"/>
          <w:sz w:val="24"/>
          <w:szCs w:val="24"/>
        </w:rPr>
        <w:t>).</w:t>
      </w:r>
      <w:r w:rsidR="006E5728">
        <w:rPr>
          <w:rFonts w:ascii="Times New Roman" w:eastAsia="Times New Roman" w:hAnsi="Times New Roman" w:cs="Times New Roman"/>
          <w:color w:val="0E101A"/>
          <w:sz w:val="24"/>
          <w:szCs w:val="24"/>
        </w:rPr>
        <w:t xml:space="preserve"> </w:t>
      </w:r>
      <w:r w:rsidRPr="00F210D6">
        <w:rPr>
          <w:rFonts w:ascii="Times New Roman" w:eastAsia="Times New Roman" w:hAnsi="Times New Roman" w:cs="Times New Roman"/>
          <w:color w:val="0E101A"/>
          <w:sz w:val="24"/>
          <w:szCs w:val="24"/>
        </w:rPr>
        <w:t>The Millennium Development Goals have too overlooked the disabled group as no goal was mentioned that concerns people with disabilities. This left out the disabled community as their issues were not considered.</w:t>
      </w:r>
    </w:p>
    <w:p w:rsidR="00F210D6" w:rsidRPr="00F210D6" w:rsidRDefault="00F210D6" w:rsidP="006E5728">
      <w:pPr>
        <w:spacing w:after="0" w:line="480" w:lineRule="auto"/>
        <w:jc w:val="both"/>
        <w:rPr>
          <w:rFonts w:ascii="Times New Roman" w:eastAsia="Times New Roman" w:hAnsi="Times New Roman" w:cs="Times New Roman"/>
          <w:color w:val="0E101A"/>
          <w:sz w:val="24"/>
          <w:szCs w:val="24"/>
        </w:rPr>
      </w:pPr>
      <w:r w:rsidRPr="00F210D6">
        <w:rPr>
          <w:rFonts w:ascii="Times New Roman" w:eastAsia="Times New Roman" w:hAnsi="Times New Roman" w:cs="Times New Roman"/>
          <w:color w:val="0E101A"/>
          <w:sz w:val="24"/>
          <w:szCs w:val="24"/>
        </w:rPr>
        <w:t>People living with disabilities have to incur additional costs for their medical care services or for purchasing rehabilitation devices such as wheelchairs. They require extra resources compared to non-disabled persons. These extra costs and resources make their families live in poorer conditions than non-disabled people. Families with a disabled member experience hardships in terms of food security, lack of safe and clean water, inadequate housing, and inability to access healthcare services.</w:t>
      </w:r>
    </w:p>
    <w:p w:rsidR="00F210D6" w:rsidRPr="00F210D6" w:rsidRDefault="00F210D6" w:rsidP="006E5728">
      <w:pPr>
        <w:spacing w:after="0" w:line="480" w:lineRule="auto"/>
        <w:jc w:val="both"/>
        <w:rPr>
          <w:rFonts w:ascii="Times New Roman" w:eastAsia="Times New Roman" w:hAnsi="Times New Roman" w:cs="Times New Roman"/>
          <w:color w:val="0E101A"/>
          <w:sz w:val="24"/>
          <w:szCs w:val="24"/>
        </w:rPr>
      </w:pPr>
      <w:r w:rsidRPr="00F210D6">
        <w:rPr>
          <w:rFonts w:ascii="Times New Roman" w:eastAsia="Times New Roman" w:hAnsi="Times New Roman" w:cs="Times New Roman"/>
          <w:color w:val="0E101A"/>
          <w:sz w:val="24"/>
          <w:szCs w:val="24"/>
        </w:rPr>
        <w:t>The issue of poverty increases the chances of disability. Poverty may lead to other health-related conditions such as malnutrition, low birth weight, or even injuries. This group of the disabled is likely to develop other health conditions that may arise from their already existing condition.  </w:t>
      </w:r>
    </w:p>
    <w:p w:rsidR="00F210D6" w:rsidRPr="00F210D6" w:rsidRDefault="00F210D6" w:rsidP="006E5728">
      <w:pPr>
        <w:spacing w:after="0" w:line="480" w:lineRule="auto"/>
        <w:jc w:val="both"/>
        <w:rPr>
          <w:rFonts w:ascii="Times New Roman" w:eastAsia="Times New Roman" w:hAnsi="Times New Roman" w:cs="Times New Roman"/>
          <w:color w:val="0E101A"/>
          <w:sz w:val="24"/>
          <w:szCs w:val="24"/>
        </w:rPr>
      </w:pPr>
      <w:r w:rsidRPr="00F210D6">
        <w:rPr>
          <w:rFonts w:ascii="Times New Roman" w:eastAsia="Times New Roman" w:hAnsi="Times New Roman" w:cs="Times New Roman"/>
          <w:color w:val="0E101A"/>
          <w:sz w:val="24"/>
          <w:szCs w:val="24"/>
        </w:rPr>
        <w:lastRenderedPageBreak/>
        <w:t>The disabled community can be transformed into mainstream society by using different strategies. First, changes may be made to the environment in order to improve the health conditions of the disabled. The changes can be made through the implementation of policies and by developing legislation. Examples of such changes include providing for transportation means, enabling access to health care services, providing rehabilitation resources, giving health education, and giving more employment opportunities to people with disabilities. Institutions and other organizations should change their strategies to include the disabled community. Organizations should promote equality for people living with disabilities by incorporating a strategy for disability equality.</w:t>
      </w:r>
    </w:p>
    <w:p w:rsidR="00F210D6" w:rsidRPr="00F210D6" w:rsidRDefault="00F210D6" w:rsidP="006E5728">
      <w:pPr>
        <w:spacing w:after="0" w:line="480" w:lineRule="auto"/>
        <w:jc w:val="both"/>
        <w:rPr>
          <w:rFonts w:ascii="Times New Roman" w:eastAsia="Times New Roman" w:hAnsi="Times New Roman" w:cs="Times New Roman"/>
          <w:color w:val="0E101A"/>
          <w:sz w:val="24"/>
          <w:szCs w:val="24"/>
        </w:rPr>
      </w:pPr>
      <w:r w:rsidRPr="00F210D6">
        <w:rPr>
          <w:rFonts w:ascii="Times New Roman" w:eastAsia="Times New Roman" w:hAnsi="Times New Roman" w:cs="Times New Roman"/>
          <w:color w:val="0E101A"/>
          <w:sz w:val="24"/>
          <w:szCs w:val="24"/>
        </w:rPr>
        <w:t>Creating awareness and discouraging the negative beliefs and attitudes makes the environment more accessible for the disabled group. Stigma, bad language, and other stereotypes should be discouraged and condemned to improve the self-esteem of the disabled community. Campaigns against stigma should also be encouraged.</w:t>
      </w:r>
    </w:p>
    <w:p w:rsidR="00F210D6" w:rsidRPr="00F210D6" w:rsidRDefault="00F210D6" w:rsidP="006E5728">
      <w:pPr>
        <w:spacing w:after="0" w:line="480" w:lineRule="auto"/>
        <w:jc w:val="both"/>
        <w:rPr>
          <w:rFonts w:ascii="Times New Roman" w:eastAsia="Times New Roman" w:hAnsi="Times New Roman" w:cs="Times New Roman"/>
          <w:color w:val="0E101A"/>
          <w:sz w:val="24"/>
          <w:szCs w:val="24"/>
        </w:rPr>
      </w:pPr>
      <w:r w:rsidRPr="00F210D6">
        <w:rPr>
          <w:rFonts w:ascii="Times New Roman" w:eastAsia="Times New Roman" w:hAnsi="Times New Roman" w:cs="Times New Roman"/>
          <w:color w:val="0E101A"/>
          <w:sz w:val="24"/>
          <w:szCs w:val="24"/>
        </w:rPr>
        <w:t>Programs such as Community-based rehabilitation programs need to be encouraged to eradicate the traditional attitudes leading to increased participation by disabled persons (Zola</w:t>
      </w:r>
      <w:r w:rsidR="006E5728" w:rsidRPr="00F210D6">
        <w:rPr>
          <w:rFonts w:ascii="Times New Roman" w:eastAsia="Times New Roman" w:hAnsi="Times New Roman" w:cs="Times New Roman"/>
          <w:color w:val="0E101A"/>
          <w:sz w:val="24"/>
          <w:szCs w:val="24"/>
        </w:rPr>
        <w:t>, 2005</w:t>
      </w:r>
      <w:r w:rsidRPr="00F210D6">
        <w:rPr>
          <w:rFonts w:ascii="Times New Roman" w:eastAsia="Times New Roman" w:hAnsi="Times New Roman" w:cs="Times New Roman"/>
          <w:color w:val="0E101A"/>
          <w:sz w:val="24"/>
          <w:szCs w:val="24"/>
        </w:rPr>
        <w:t>). Preventing disability associated health conditions reduces the chances of developing health complications. Environmental factors such as access to safe water, work and road safety, good nutrition, and preventing diseases help reduce the risk of developing a disability. The dignity, autonomy, and the freedom to decide for the disabled persons should be respected. They should not be discriminated against and should be allowed to effectively participate in the activities of society. Equal opportunities should be given an equal treatment given to both women and men. The rights of children living with disabilities should also be respected.</w:t>
      </w:r>
    </w:p>
    <w:p w:rsidR="00F210D6" w:rsidRPr="00F210D6" w:rsidRDefault="00F210D6" w:rsidP="006E5728">
      <w:pPr>
        <w:spacing w:after="0" w:line="480" w:lineRule="auto"/>
        <w:jc w:val="both"/>
        <w:rPr>
          <w:rFonts w:ascii="Times New Roman" w:eastAsia="Times New Roman" w:hAnsi="Times New Roman" w:cs="Times New Roman"/>
          <w:color w:val="0E101A"/>
          <w:sz w:val="24"/>
          <w:szCs w:val="24"/>
        </w:rPr>
      </w:pPr>
      <w:r w:rsidRPr="00F210D6">
        <w:rPr>
          <w:rFonts w:ascii="Times New Roman" w:eastAsia="Times New Roman" w:hAnsi="Times New Roman" w:cs="Times New Roman"/>
          <w:color w:val="0E101A"/>
          <w:sz w:val="24"/>
          <w:szCs w:val="24"/>
        </w:rPr>
        <w:t xml:space="preserve">Legislation measures should be adopted where applicable, laws and customs regarding disability discrimination should be modified and reinforced. The state must make consultations with the </w:t>
      </w:r>
      <w:r w:rsidRPr="00F210D6">
        <w:rPr>
          <w:rFonts w:ascii="Times New Roman" w:eastAsia="Times New Roman" w:hAnsi="Times New Roman" w:cs="Times New Roman"/>
          <w:color w:val="0E101A"/>
          <w:sz w:val="24"/>
          <w:szCs w:val="24"/>
        </w:rPr>
        <w:lastRenderedPageBreak/>
        <w:t>people living with disabilities as they develop laws and policies of their concern. Through these strategies, the disabled community will be incorporated into the mainstream society, and equality for all will prevail.</w:t>
      </w:r>
    </w:p>
    <w:p w:rsidR="00F210D6" w:rsidRPr="00F210D6" w:rsidRDefault="00F210D6" w:rsidP="006E5728">
      <w:pPr>
        <w:spacing w:after="0" w:line="480" w:lineRule="auto"/>
        <w:jc w:val="both"/>
        <w:rPr>
          <w:rFonts w:ascii="Times New Roman" w:eastAsia="Times New Roman" w:hAnsi="Times New Roman" w:cs="Times New Roman"/>
          <w:color w:val="0E101A"/>
          <w:sz w:val="24"/>
          <w:szCs w:val="24"/>
        </w:rPr>
      </w:pPr>
      <w:r w:rsidRPr="00F210D6">
        <w:rPr>
          <w:rFonts w:ascii="Times New Roman" w:eastAsia="Times New Roman" w:hAnsi="Times New Roman" w:cs="Times New Roman"/>
          <w:color w:val="0E101A"/>
          <w:sz w:val="24"/>
          <w:szCs w:val="24"/>
        </w:rPr>
        <w:t>It is true that some subcultures benefit from remaining outside the mainstream culture while others do not benefit. One of the benefits of cultures remaining mainstream is the conservation of culture. The cultural practices and beliefs may be protected since there is no interference from the mainstream culture. Remaining outside the mainstream is believed to reduce misunderstandings and cultural conflicts. Communities that remain in the outside mainstream may also continue benefiting from government programs for the fringe communities. They may also benefit from donations from charity organizations. The communities live in peace and harmony regardless of their exclusivity in the matters of the society.</w:t>
      </w:r>
    </w:p>
    <w:p w:rsidR="00F210D6" w:rsidRPr="00F210D6" w:rsidRDefault="00F210D6" w:rsidP="006E5728">
      <w:pPr>
        <w:spacing w:after="0" w:line="480" w:lineRule="auto"/>
        <w:jc w:val="both"/>
        <w:rPr>
          <w:rFonts w:ascii="Times New Roman" w:eastAsia="Times New Roman" w:hAnsi="Times New Roman" w:cs="Times New Roman"/>
          <w:color w:val="0E101A"/>
          <w:sz w:val="24"/>
          <w:szCs w:val="24"/>
        </w:rPr>
      </w:pPr>
      <w:r w:rsidRPr="00F210D6">
        <w:rPr>
          <w:rFonts w:ascii="Times New Roman" w:eastAsia="Times New Roman" w:hAnsi="Times New Roman" w:cs="Times New Roman"/>
          <w:color w:val="0E101A"/>
          <w:sz w:val="24"/>
          <w:szCs w:val="24"/>
        </w:rPr>
        <w:t>There are other communities that do not benefit from remaining outside the mainstream and need to be incorporated into the mainstream society for them to survive. Communities such as the disabled need to be moved into mainstream society in order to improve their conditions. In the mainstream, they are allowed to make decisions and make their own choices towards improving their health conditions. By remaining outside the mainstream they will continue to experience discrimination, stigma, and lack of access to essential services among others. It is good for communities to live together fully participating in making decisions about matters of their concern as well as equal treatment for all.</w:t>
      </w:r>
    </w:p>
    <w:p w:rsidR="003248D0" w:rsidRDefault="003248D0" w:rsidP="006E5728">
      <w:pPr>
        <w:spacing w:after="0" w:line="480" w:lineRule="auto"/>
        <w:jc w:val="both"/>
        <w:rPr>
          <w:rFonts w:ascii="Times New Roman" w:eastAsia="Times New Roman" w:hAnsi="Times New Roman" w:cs="Times New Roman"/>
          <w:color w:val="0E101A"/>
          <w:sz w:val="24"/>
          <w:szCs w:val="24"/>
        </w:rPr>
      </w:pPr>
    </w:p>
    <w:p w:rsidR="003248D0" w:rsidRDefault="003248D0" w:rsidP="006E5728">
      <w:pPr>
        <w:spacing w:after="0" w:line="480" w:lineRule="auto"/>
        <w:jc w:val="both"/>
        <w:rPr>
          <w:rFonts w:ascii="Times New Roman" w:eastAsia="Times New Roman" w:hAnsi="Times New Roman" w:cs="Times New Roman"/>
          <w:color w:val="0E101A"/>
          <w:sz w:val="24"/>
          <w:szCs w:val="24"/>
        </w:rPr>
      </w:pPr>
    </w:p>
    <w:p w:rsidR="00F210D6" w:rsidRPr="00F210D6" w:rsidRDefault="00F210D6" w:rsidP="006E5728">
      <w:pPr>
        <w:spacing w:after="0" w:line="480" w:lineRule="auto"/>
        <w:jc w:val="both"/>
        <w:rPr>
          <w:rFonts w:ascii="Times New Roman" w:eastAsia="Times New Roman" w:hAnsi="Times New Roman" w:cs="Times New Roman"/>
          <w:color w:val="0E101A"/>
          <w:sz w:val="24"/>
          <w:szCs w:val="24"/>
        </w:rPr>
      </w:pPr>
      <w:r w:rsidRPr="00F210D6">
        <w:rPr>
          <w:rFonts w:ascii="Times New Roman" w:eastAsia="Times New Roman" w:hAnsi="Times New Roman" w:cs="Times New Roman"/>
          <w:color w:val="0E101A"/>
          <w:sz w:val="24"/>
          <w:szCs w:val="24"/>
        </w:rPr>
        <w:t>Conclusion</w:t>
      </w:r>
    </w:p>
    <w:p w:rsidR="00F210D6" w:rsidRPr="00F210D6" w:rsidRDefault="00F210D6" w:rsidP="006E5728">
      <w:pPr>
        <w:spacing w:after="0" w:line="480" w:lineRule="auto"/>
        <w:jc w:val="both"/>
        <w:rPr>
          <w:rFonts w:ascii="Times New Roman" w:eastAsia="Times New Roman" w:hAnsi="Times New Roman" w:cs="Times New Roman"/>
          <w:color w:val="0E101A"/>
          <w:sz w:val="24"/>
          <w:szCs w:val="24"/>
        </w:rPr>
      </w:pPr>
      <w:r w:rsidRPr="00F210D6">
        <w:rPr>
          <w:rFonts w:ascii="Times New Roman" w:eastAsia="Times New Roman" w:hAnsi="Times New Roman" w:cs="Times New Roman"/>
          <w:color w:val="0E101A"/>
          <w:sz w:val="24"/>
          <w:szCs w:val="24"/>
        </w:rPr>
        <w:lastRenderedPageBreak/>
        <w:t>The disabled community has been overlooked by states and different organizations. People with disabilities must be given the freedom to fully participate in their societies. They should not be discriminated against or stigmatized for this lowers their self-esteem. There are those communities that benefit from remaining outside the mainstream while others do not. When equal treatment and equal access to services is provided, then the whole of the community benefits. All organizations working for the fringe communities must always remember to involve all the disabled adults and children in developing policies and programs.</w:t>
      </w:r>
    </w:p>
    <w:p w:rsidR="00F47439" w:rsidRPr="00FE656A" w:rsidRDefault="00F47439" w:rsidP="006E5728">
      <w:pPr>
        <w:spacing w:after="0" w:line="480" w:lineRule="auto"/>
        <w:jc w:val="both"/>
        <w:rPr>
          <w:rFonts w:ascii="Times New Roman" w:eastAsia="Times New Roman" w:hAnsi="Times New Roman" w:cs="Times New Roman"/>
          <w:color w:val="0E101A"/>
          <w:sz w:val="24"/>
          <w:szCs w:val="24"/>
        </w:rPr>
      </w:pPr>
    </w:p>
    <w:p w:rsidR="00F47439" w:rsidRPr="00FE656A" w:rsidRDefault="00F47439" w:rsidP="006E5728">
      <w:pPr>
        <w:spacing w:after="0" w:line="480" w:lineRule="auto"/>
        <w:jc w:val="both"/>
        <w:rPr>
          <w:rFonts w:ascii="Times New Roman" w:eastAsia="Times New Roman" w:hAnsi="Times New Roman" w:cs="Times New Roman"/>
          <w:color w:val="0E101A"/>
          <w:sz w:val="24"/>
          <w:szCs w:val="24"/>
        </w:rPr>
      </w:pPr>
    </w:p>
    <w:p w:rsidR="00F47439" w:rsidRPr="00FE656A" w:rsidRDefault="00F47439" w:rsidP="006E5728">
      <w:pPr>
        <w:spacing w:after="0" w:line="480" w:lineRule="auto"/>
        <w:jc w:val="both"/>
        <w:rPr>
          <w:rFonts w:ascii="Times New Roman" w:eastAsia="Times New Roman" w:hAnsi="Times New Roman" w:cs="Times New Roman"/>
          <w:color w:val="0E101A"/>
          <w:sz w:val="24"/>
          <w:szCs w:val="24"/>
        </w:rPr>
      </w:pPr>
    </w:p>
    <w:p w:rsidR="00F47439" w:rsidRPr="00FE656A" w:rsidRDefault="00F47439" w:rsidP="006E5728">
      <w:pPr>
        <w:spacing w:after="0" w:line="480" w:lineRule="auto"/>
        <w:jc w:val="both"/>
        <w:rPr>
          <w:rFonts w:ascii="Times New Roman" w:eastAsia="Times New Roman" w:hAnsi="Times New Roman" w:cs="Times New Roman"/>
          <w:color w:val="0E101A"/>
          <w:sz w:val="24"/>
          <w:szCs w:val="24"/>
        </w:rPr>
      </w:pPr>
    </w:p>
    <w:p w:rsidR="00F47439" w:rsidRPr="00FE656A" w:rsidRDefault="00F47439" w:rsidP="006E5728">
      <w:pPr>
        <w:spacing w:after="0" w:line="480" w:lineRule="auto"/>
        <w:jc w:val="both"/>
        <w:rPr>
          <w:rFonts w:ascii="Times New Roman" w:eastAsia="Times New Roman" w:hAnsi="Times New Roman" w:cs="Times New Roman"/>
          <w:color w:val="0E101A"/>
          <w:sz w:val="24"/>
          <w:szCs w:val="24"/>
        </w:rPr>
      </w:pPr>
    </w:p>
    <w:p w:rsidR="00F47439" w:rsidRPr="00FE656A" w:rsidRDefault="00F47439" w:rsidP="006E5728">
      <w:pPr>
        <w:spacing w:after="0" w:line="480" w:lineRule="auto"/>
        <w:jc w:val="both"/>
        <w:rPr>
          <w:rFonts w:ascii="Times New Roman" w:eastAsia="Times New Roman" w:hAnsi="Times New Roman" w:cs="Times New Roman"/>
          <w:color w:val="0E101A"/>
          <w:sz w:val="24"/>
          <w:szCs w:val="24"/>
        </w:rPr>
      </w:pPr>
    </w:p>
    <w:p w:rsidR="00F47439" w:rsidRPr="00FE656A" w:rsidRDefault="00F47439" w:rsidP="006E5728">
      <w:pPr>
        <w:spacing w:after="0" w:line="480" w:lineRule="auto"/>
        <w:jc w:val="both"/>
        <w:rPr>
          <w:rFonts w:ascii="Times New Roman" w:eastAsia="Times New Roman" w:hAnsi="Times New Roman" w:cs="Times New Roman"/>
          <w:color w:val="0E101A"/>
          <w:sz w:val="24"/>
          <w:szCs w:val="24"/>
        </w:rPr>
      </w:pPr>
    </w:p>
    <w:p w:rsidR="00F47439" w:rsidRPr="00FE656A" w:rsidRDefault="00F47439" w:rsidP="006E5728">
      <w:pPr>
        <w:spacing w:after="0" w:line="480" w:lineRule="auto"/>
        <w:jc w:val="both"/>
        <w:rPr>
          <w:rFonts w:ascii="Times New Roman" w:eastAsia="Times New Roman" w:hAnsi="Times New Roman" w:cs="Times New Roman"/>
          <w:color w:val="0E101A"/>
          <w:sz w:val="24"/>
          <w:szCs w:val="24"/>
        </w:rPr>
      </w:pPr>
    </w:p>
    <w:p w:rsidR="00F47439" w:rsidRPr="00FE656A" w:rsidRDefault="00F47439" w:rsidP="006E5728">
      <w:pPr>
        <w:spacing w:after="0" w:line="480" w:lineRule="auto"/>
        <w:jc w:val="both"/>
        <w:rPr>
          <w:rFonts w:ascii="Times New Roman" w:eastAsia="Times New Roman" w:hAnsi="Times New Roman" w:cs="Times New Roman"/>
          <w:color w:val="0E101A"/>
          <w:sz w:val="24"/>
          <w:szCs w:val="24"/>
        </w:rPr>
      </w:pPr>
    </w:p>
    <w:p w:rsidR="00F47439" w:rsidRPr="00FE656A" w:rsidRDefault="00F47439" w:rsidP="006E5728">
      <w:pPr>
        <w:spacing w:after="0" w:line="480" w:lineRule="auto"/>
        <w:jc w:val="both"/>
        <w:rPr>
          <w:rFonts w:ascii="Times New Roman" w:eastAsia="Times New Roman" w:hAnsi="Times New Roman" w:cs="Times New Roman"/>
          <w:color w:val="0E101A"/>
          <w:sz w:val="24"/>
          <w:szCs w:val="24"/>
        </w:rPr>
      </w:pPr>
    </w:p>
    <w:p w:rsidR="00F47439" w:rsidRPr="00FE656A" w:rsidRDefault="00F47439" w:rsidP="006E5728">
      <w:pPr>
        <w:spacing w:after="0" w:line="480" w:lineRule="auto"/>
        <w:jc w:val="both"/>
        <w:rPr>
          <w:rFonts w:ascii="Times New Roman" w:eastAsia="Times New Roman" w:hAnsi="Times New Roman" w:cs="Times New Roman"/>
          <w:color w:val="0E101A"/>
          <w:sz w:val="24"/>
          <w:szCs w:val="24"/>
        </w:rPr>
      </w:pPr>
    </w:p>
    <w:p w:rsidR="00F47439" w:rsidRPr="00FE656A" w:rsidRDefault="00F47439" w:rsidP="006E5728">
      <w:pPr>
        <w:spacing w:after="0" w:line="480" w:lineRule="auto"/>
        <w:jc w:val="both"/>
        <w:rPr>
          <w:rFonts w:ascii="Times New Roman" w:eastAsia="Times New Roman" w:hAnsi="Times New Roman" w:cs="Times New Roman"/>
          <w:color w:val="0E101A"/>
          <w:sz w:val="24"/>
          <w:szCs w:val="24"/>
        </w:rPr>
      </w:pPr>
    </w:p>
    <w:p w:rsidR="00993FE1" w:rsidRDefault="00993FE1" w:rsidP="006E5728">
      <w:pPr>
        <w:spacing w:after="0" w:line="480" w:lineRule="auto"/>
        <w:jc w:val="both"/>
        <w:rPr>
          <w:rFonts w:ascii="Times New Roman" w:eastAsia="Times New Roman" w:hAnsi="Times New Roman" w:cs="Times New Roman"/>
          <w:color w:val="0E101A"/>
          <w:sz w:val="24"/>
          <w:szCs w:val="24"/>
        </w:rPr>
      </w:pPr>
    </w:p>
    <w:p w:rsidR="006E5728" w:rsidRDefault="006E5728" w:rsidP="006E5728">
      <w:pPr>
        <w:spacing w:after="0" w:line="480" w:lineRule="auto"/>
        <w:jc w:val="both"/>
        <w:rPr>
          <w:rFonts w:ascii="Times New Roman" w:eastAsia="Times New Roman" w:hAnsi="Times New Roman" w:cs="Times New Roman"/>
          <w:color w:val="0E101A"/>
          <w:sz w:val="24"/>
          <w:szCs w:val="24"/>
        </w:rPr>
      </w:pPr>
    </w:p>
    <w:p w:rsidR="006E5728" w:rsidRDefault="006E5728" w:rsidP="006E5728">
      <w:pPr>
        <w:spacing w:after="0" w:line="480" w:lineRule="auto"/>
        <w:jc w:val="both"/>
        <w:rPr>
          <w:rFonts w:ascii="Times New Roman" w:eastAsia="Times New Roman" w:hAnsi="Times New Roman" w:cs="Times New Roman"/>
          <w:color w:val="0E101A"/>
          <w:sz w:val="24"/>
          <w:szCs w:val="24"/>
        </w:rPr>
      </w:pPr>
    </w:p>
    <w:p w:rsidR="006E5728" w:rsidRDefault="006E5728" w:rsidP="006E5728">
      <w:pPr>
        <w:spacing w:after="0" w:line="480" w:lineRule="auto"/>
        <w:jc w:val="both"/>
        <w:rPr>
          <w:rFonts w:ascii="Times New Roman" w:eastAsia="Times New Roman" w:hAnsi="Times New Roman" w:cs="Times New Roman"/>
          <w:color w:val="0E101A"/>
          <w:sz w:val="24"/>
          <w:szCs w:val="24"/>
        </w:rPr>
      </w:pPr>
    </w:p>
    <w:p w:rsidR="00F210D6" w:rsidRPr="00F210D6" w:rsidRDefault="00F210D6" w:rsidP="006E5728">
      <w:pPr>
        <w:spacing w:after="0" w:line="480" w:lineRule="auto"/>
        <w:jc w:val="center"/>
        <w:rPr>
          <w:rFonts w:ascii="Times New Roman" w:eastAsia="Times New Roman" w:hAnsi="Times New Roman" w:cs="Times New Roman"/>
          <w:color w:val="0E101A"/>
          <w:sz w:val="24"/>
          <w:szCs w:val="24"/>
        </w:rPr>
      </w:pPr>
      <w:r w:rsidRPr="00F210D6">
        <w:rPr>
          <w:rFonts w:ascii="Times New Roman" w:eastAsia="Times New Roman" w:hAnsi="Times New Roman" w:cs="Times New Roman"/>
          <w:color w:val="0E101A"/>
          <w:sz w:val="24"/>
          <w:szCs w:val="24"/>
        </w:rPr>
        <w:lastRenderedPageBreak/>
        <w:t>References</w:t>
      </w:r>
    </w:p>
    <w:p w:rsidR="00F210D6" w:rsidRPr="00F210D6" w:rsidRDefault="00F210D6" w:rsidP="006E5728">
      <w:pPr>
        <w:spacing w:after="0" w:line="480" w:lineRule="auto"/>
        <w:ind w:left="720" w:hanging="720"/>
        <w:jc w:val="both"/>
        <w:rPr>
          <w:rFonts w:ascii="Times New Roman" w:eastAsia="Times New Roman" w:hAnsi="Times New Roman" w:cs="Times New Roman"/>
          <w:color w:val="0E101A"/>
          <w:sz w:val="24"/>
          <w:szCs w:val="24"/>
        </w:rPr>
      </w:pPr>
      <w:r w:rsidRPr="00F210D6">
        <w:rPr>
          <w:rFonts w:ascii="Times New Roman" w:eastAsia="Times New Roman" w:hAnsi="Times New Roman" w:cs="Times New Roman"/>
          <w:color w:val="0E101A"/>
          <w:sz w:val="24"/>
          <w:szCs w:val="24"/>
        </w:rPr>
        <w:t>Sangha, K. K., Russell-Smith, J., &amp; Costanza, R. (2019). Mainstreaming indigenous and local communities’ connections with nature for policy decision-making. </w:t>
      </w:r>
      <w:r w:rsidRPr="00FE656A">
        <w:rPr>
          <w:rFonts w:ascii="Times New Roman" w:eastAsia="Times New Roman" w:hAnsi="Times New Roman" w:cs="Times New Roman"/>
          <w:i/>
          <w:iCs/>
          <w:color w:val="0E101A"/>
          <w:sz w:val="24"/>
          <w:szCs w:val="24"/>
        </w:rPr>
        <w:t>Global ecology and conservation</w:t>
      </w:r>
      <w:r w:rsidRPr="00F210D6">
        <w:rPr>
          <w:rFonts w:ascii="Times New Roman" w:eastAsia="Times New Roman" w:hAnsi="Times New Roman" w:cs="Times New Roman"/>
          <w:color w:val="0E101A"/>
          <w:sz w:val="24"/>
          <w:szCs w:val="24"/>
        </w:rPr>
        <w:t>, </w:t>
      </w:r>
      <w:r w:rsidRPr="00FE656A">
        <w:rPr>
          <w:rFonts w:ascii="Times New Roman" w:eastAsia="Times New Roman" w:hAnsi="Times New Roman" w:cs="Times New Roman"/>
          <w:i/>
          <w:iCs/>
          <w:color w:val="0E101A"/>
          <w:sz w:val="24"/>
          <w:szCs w:val="24"/>
        </w:rPr>
        <w:t>19</w:t>
      </w:r>
      <w:r w:rsidRPr="00F210D6">
        <w:rPr>
          <w:rFonts w:ascii="Times New Roman" w:eastAsia="Times New Roman" w:hAnsi="Times New Roman" w:cs="Times New Roman"/>
          <w:color w:val="0E101A"/>
          <w:sz w:val="24"/>
          <w:szCs w:val="24"/>
        </w:rPr>
        <w:t>, e00668. </w:t>
      </w:r>
    </w:p>
    <w:p w:rsidR="00F210D6" w:rsidRPr="00F210D6" w:rsidRDefault="006E5728" w:rsidP="006E5728">
      <w:pPr>
        <w:spacing w:after="0" w:line="480" w:lineRule="auto"/>
        <w:ind w:left="720" w:hanging="720"/>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r w:rsidR="00F210D6" w:rsidRPr="00F210D6">
        <w:rPr>
          <w:rFonts w:ascii="Times New Roman" w:eastAsia="Times New Roman" w:hAnsi="Times New Roman" w:cs="Times New Roman"/>
          <w:color w:val="0E101A"/>
          <w:sz w:val="24"/>
          <w:szCs w:val="24"/>
        </w:rPr>
        <w:t>This book has explained the exclusion of the communities of the mainstream in decision-making processes. It further highlights the communities considered to be of the mainstream. </w:t>
      </w:r>
    </w:p>
    <w:p w:rsidR="00F210D6" w:rsidRPr="00F210D6" w:rsidRDefault="00F210D6" w:rsidP="006E5728">
      <w:pPr>
        <w:spacing w:after="0" w:line="480" w:lineRule="auto"/>
        <w:ind w:left="720" w:hanging="720"/>
        <w:jc w:val="both"/>
        <w:rPr>
          <w:rFonts w:ascii="Times New Roman" w:eastAsia="Times New Roman" w:hAnsi="Times New Roman" w:cs="Times New Roman"/>
          <w:color w:val="0E101A"/>
          <w:sz w:val="24"/>
          <w:szCs w:val="24"/>
        </w:rPr>
      </w:pPr>
      <w:r w:rsidRPr="00F210D6">
        <w:rPr>
          <w:rFonts w:ascii="Times New Roman" w:eastAsia="Times New Roman" w:hAnsi="Times New Roman" w:cs="Times New Roman"/>
          <w:color w:val="0E101A"/>
          <w:sz w:val="24"/>
          <w:szCs w:val="24"/>
        </w:rPr>
        <w:t>Zola, I. K. (2005). Toward the necessary universalizing of a disability policy. </w:t>
      </w:r>
      <w:r w:rsidRPr="00FE656A">
        <w:rPr>
          <w:rFonts w:ascii="Times New Roman" w:eastAsia="Times New Roman" w:hAnsi="Times New Roman" w:cs="Times New Roman"/>
          <w:i/>
          <w:iCs/>
          <w:color w:val="0E101A"/>
          <w:sz w:val="24"/>
          <w:szCs w:val="24"/>
        </w:rPr>
        <w:t>The Milbank Quarterly</w:t>
      </w:r>
      <w:r w:rsidRPr="00F210D6">
        <w:rPr>
          <w:rFonts w:ascii="Times New Roman" w:eastAsia="Times New Roman" w:hAnsi="Times New Roman" w:cs="Times New Roman"/>
          <w:color w:val="0E101A"/>
          <w:sz w:val="24"/>
          <w:szCs w:val="24"/>
        </w:rPr>
        <w:t>, </w:t>
      </w:r>
      <w:r w:rsidRPr="00FE656A">
        <w:rPr>
          <w:rFonts w:ascii="Times New Roman" w:eastAsia="Times New Roman" w:hAnsi="Times New Roman" w:cs="Times New Roman"/>
          <w:i/>
          <w:iCs/>
          <w:color w:val="0E101A"/>
          <w:sz w:val="24"/>
          <w:szCs w:val="24"/>
        </w:rPr>
        <w:t>83</w:t>
      </w:r>
      <w:r w:rsidRPr="00F210D6">
        <w:rPr>
          <w:rFonts w:ascii="Times New Roman" w:eastAsia="Times New Roman" w:hAnsi="Times New Roman" w:cs="Times New Roman"/>
          <w:color w:val="0E101A"/>
          <w:sz w:val="24"/>
          <w:szCs w:val="24"/>
        </w:rPr>
        <w:t>(4).</w:t>
      </w:r>
    </w:p>
    <w:p w:rsidR="00F210D6" w:rsidRPr="00F210D6" w:rsidRDefault="006E5728" w:rsidP="006E5728">
      <w:pPr>
        <w:spacing w:after="0" w:line="480" w:lineRule="auto"/>
        <w:ind w:left="720" w:hanging="720"/>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r w:rsidR="00F210D6" w:rsidRPr="00F210D6">
        <w:rPr>
          <w:rFonts w:ascii="Times New Roman" w:eastAsia="Times New Roman" w:hAnsi="Times New Roman" w:cs="Times New Roman"/>
          <w:color w:val="0E101A"/>
          <w:sz w:val="24"/>
          <w:szCs w:val="24"/>
        </w:rPr>
        <w:t>Zola defined the needs of disabled persons. He also discussed the importance of treating the disabled equal to the non-disabled. </w:t>
      </w:r>
    </w:p>
    <w:p w:rsidR="00F210D6" w:rsidRPr="00F210D6" w:rsidRDefault="00F210D6" w:rsidP="006E5728">
      <w:pPr>
        <w:spacing w:after="0" w:line="480" w:lineRule="auto"/>
        <w:ind w:left="720" w:hanging="720"/>
        <w:jc w:val="both"/>
        <w:rPr>
          <w:rFonts w:ascii="Times New Roman" w:eastAsia="Times New Roman" w:hAnsi="Times New Roman" w:cs="Times New Roman"/>
          <w:color w:val="0E101A"/>
          <w:sz w:val="24"/>
          <w:szCs w:val="24"/>
        </w:rPr>
      </w:pPr>
      <w:r w:rsidRPr="00F210D6">
        <w:rPr>
          <w:rFonts w:ascii="Times New Roman" w:eastAsia="Times New Roman" w:hAnsi="Times New Roman" w:cs="Times New Roman"/>
          <w:color w:val="0E101A"/>
          <w:sz w:val="24"/>
          <w:szCs w:val="24"/>
        </w:rPr>
        <w:t>Abidi, J., &amp; Sharma, D. (2014). Poverty, disability, and employment: global perspectives from the National Centre for Promotion of Employment for Disabled People. </w:t>
      </w:r>
      <w:r w:rsidRPr="00FE656A">
        <w:rPr>
          <w:rFonts w:ascii="Times New Roman" w:eastAsia="Times New Roman" w:hAnsi="Times New Roman" w:cs="Times New Roman"/>
          <w:i/>
          <w:iCs/>
          <w:color w:val="0E101A"/>
          <w:sz w:val="24"/>
          <w:szCs w:val="24"/>
        </w:rPr>
        <w:t>Career Development and Transition for Exceptional Individuals</w:t>
      </w:r>
      <w:r w:rsidRPr="00F210D6">
        <w:rPr>
          <w:rFonts w:ascii="Times New Roman" w:eastAsia="Times New Roman" w:hAnsi="Times New Roman" w:cs="Times New Roman"/>
          <w:color w:val="0E101A"/>
          <w:sz w:val="24"/>
          <w:szCs w:val="24"/>
        </w:rPr>
        <w:t>, </w:t>
      </w:r>
      <w:r w:rsidRPr="00FE656A">
        <w:rPr>
          <w:rFonts w:ascii="Times New Roman" w:eastAsia="Times New Roman" w:hAnsi="Times New Roman" w:cs="Times New Roman"/>
          <w:i/>
          <w:iCs/>
          <w:color w:val="0E101A"/>
          <w:sz w:val="24"/>
          <w:szCs w:val="24"/>
        </w:rPr>
        <w:t>37</w:t>
      </w:r>
      <w:r w:rsidRPr="00F210D6">
        <w:rPr>
          <w:rFonts w:ascii="Times New Roman" w:eastAsia="Times New Roman" w:hAnsi="Times New Roman" w:cs="Times New Roman"/>
          <w:color w:val="0E101A"/>
          <w:sz w:val="24"/>
          <w:szCs w:val="24"/>
        </w:rPr>
        <w:t>(1), 60-68.</w:t>
      </w:r>
    </w:p>
    <w:p w:rsidR="00F210D6" w:rsidRPr="00F210D6" w:rsidRDefault="006E5728" w:rsidP="006E5728">
      <w:pPr>
        <w:spacing w:after="0" w:line="480" w:lineRule="auto"/>
        <w:ind w:left="720" w:hanging="720"/>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r w:rsidR="00F210D6" w:rsidRPr="00F210D6">
        <w:rPr>
          <w:rFonts w:ascii="Times New Roman" w:eastAsia="Times New Roman" w:hAnsi="Times New Roman" w:cs="Times New Roman"/>
          <w:color w:val="0E101A"/>
          <w:sz w:val="24"/>
          <w:szCs w:val="24"/>
        </w:rPr>
        <w:t>The book discussed the negative outcomes of disability such as poverty. It further explained empowering the disabled. </w:t>
      </w:r>
    </w:p>
    <w:p w:rsidR="00F210D6" w:rsidRPr="00F210D6" w:rsidRDefault="00F210D6" w:rsidP="006E5728">
      <w:pPr>
        <w:spacing w:after="0" w:line="480" w:lineRule="auto"/>
        <w:ind w:left="720" w:hanging="720"/>
        <w:jc w:val="both"/>
        <w:rPr>
          <w:rFonts w:ascii="Times New Roman" w:eastAsia="Times New Roman" w:hAnsi="Times New Roman" w:cs="Times New Roman"/>
          <w:color w:val="0E101A"/>
          <w:sz w:val="24"/>
          <w:szCs w:val="24"/>
        </w:rPr>
      </w:pPr>
      <w:r w:rsidRPr="00F210D6">
        <w:rPr>
          <w:rFonts w:ascii="Times New Roman" w:eastAsia="Times New Roman" w:hAnsi="Times New Roman" w:cs="Times New Roman"/>
          <w:color w:val="0E101A"/>
          <w:sz w:val="24"/>
          <w:szCs w:val="24"/>
        </w:rPr>
        <w:t>Hughes, C. (2013). Poverty and disability: Addressing the challenge of inequality. </w:t>
      </w:r>
      <w:r w:rsidRPr="00FE656A">
        <w:rPr>
          <w:rFonts w:ascii="Times New Roman" w:eastAsia="Times New Roman" w:hAnsi="Times New Roman" w:cs="Times New Roman"/>
          <w:i/>
          <w:iCs/>
          <w:color w:val="0E101A"/>
          <w:sz w:val="24"/>
          <w:szCs w:val="24"/>
        </w:rPr>
        <w:t>Career Development and Transition for Exceptional Individuals</w:t>
      </w:r>
      <w:r w:rsidRPr="00F210D6">
        <w:rPr>
          <w:rFonts w:ascii="Times New Roman" w:eastAsia="Times New Roman" w:hAnsi="Times New Roman" w:cs="Times New Roman"/>
          <w:color w:val="0E101A"/>
          <w:sz w:val="24"/>
          <w:szCs w:val="24"/>
        </w:rPr>
        <w:t>, </w:t>
      </w:r>
      <w:r w:rsidRPr="00FE656A">
        <w:rPr>
          <w:rFonts w:ascii="Times New Roman" w:eastAsia="Times New Roman" w:hAnsi="Times New Roman" w:cs="Times New Roman"/>
          <w:i/>
          <w:iCs/>
          <w:color w:val="0E101A"/>
          <w:sz w:val="24"/>
          <w:szCs w:val="24"/>
        </w:rPr>
        <w:t>36</w:t>
      </w:r>
      <w:r w:rsidRPr="00F210D6">
        <w:rPr>
          <w:rFonts w:ascii="Times New Roman" w:eastAsia="Times New Roman" w:hAnsi="Times New Roman" w:cs="Times New Roman"/>
          <w:color w:val="0E101A"/>
          <w:sz w:val="24"/>
          <w:szCs w:val="24"/>
        </w:rPr>
        <w:t>(1), 37-42.</w:t>
      </w:r>
    </w:p>
    <w:p w:rsidR="00F210D6" w:rsidRPr="00F210D6" w:rsidRDefault="006E5728" w:rsidP="006E5728">
      <w:pPr>
        <w:spacing w:after="0" w:line="480" w:lineRule="auto"/>
        <w:ind w:left="720" w:hanging="720"/>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bookmarkStart w:id="0" w:name="_GoBack"/>
      <w:bookmarkEnd w:id="0"/>
      <w:r w:rsidR="00F210D6" w:rsidRPr="00F210D6">
        <w:rPr>
          <w:rFonts w:ascii="Times New Roman" w:eastAsia="Times New Roman" w:hAnsi="Times New Roman" w:cs="Times New Roman"/>
          <w:color w:val="0E101A"/>
          <w:sz w:val="24"/>
          <w:szCs w:val="24"/>
        </w:rPr>
        <w:t>Hughes explained the relationship between disability and health. He addressed the inequality challenge. </w:t>
      </w:r>
    </w:p>
    <w:p w:rsidR="00F210D6" w:rsidRPr="00F210D6" w:rsidRDefault="00F210D6" w:rsidP="006E5728">
      <w:pPr>
        <w:spacing w:after="0" w:line="480" w:lineRule="auto"/>
        <w:jc w:val="both"/>
        <w:rPr>
          <w:rFonts w:ascii="Times New Roman" w:eastAsia="Times New Roman" w:hAnsi="Times New Roman" w:cs="Times New Roman"/>
          <w:color w:val="0E101A"/>
          <w:sz w:val="24"/>
          <w:szCs w:val="24"/>
        </w:rPr>
      </w:pPr>
      <w:r w:rsidRPr="00F210D6">
        <w:rPr>
          <w:rFonts w:ascii="Times New Roman" w:eastAsia="Times New Roman" w:hAnsi="Times New Roman" w:cs="Times New Roman"/>
          <w:color w:val="0E101A"/>
          <w:sz w:val="24"/>
          <w:szCs w:val="24"/>
        </w:rPr>
        <w:t> </w:t>
      </w:r>
    </w:p>
    <w:sectPr w:rsidR="00F210D6" w:rsidRPr="00F210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4D71" w:rsidRDefault="00A84D71" w:rsidP="00CD65F1">
      <w:pPr>
        <w:spacing w:after="0" w:line="240" w:lineRule="auto"/>
      </w:pPr>
      <w:r>
        <w:separator/>
      </w:r>
    </w:p>
  </w:endnote>
  <w:endnote w:type="continuationSeparator" w:id="0">
    <w:p w:rsidR="00A84D71" w:rsidRDefault="00A84D71" w:rsidP="00CD6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4D71" w:rsidRDefault="00A84D71" w:rsidP="00CD65F1">
      <w:pPr>
        <w:spacing w:after="0" w:line="240" w:lineRule="auto"/>
      </w:pPr>
      <w:r>
        <w:separator/>
      </w:r>
    </w:p>
  </w:footnote>
  <w:footnote w:type="continuationSeparator" w:id="0">
    <w:p w:rsidR="00A84D71" w:rsidRDefault="00A84D71" w:rsidP="00CD65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3904785"/>
      <w:docPartObj>
        <w:docPartGallery w:val="Page Numbers (Top of Page)"/>
        <w:docPartUnique/>
      </w:docPartObj>
    </w:sdtPr>
    <w:sdtEndPr>
      <w:rPr>
        <w:noProof/>
      </w:rPr>
    </w:sdtEndPr>
    <w:sdtContent>
      <w:p w:rsidR="00CD65F1" w:rsidRDefault="00CD65F1">
        <w:pPr>
          <w:pStyle w:val="Header"/>
          <w:jc w:val="right"/>
        </w:pPr>
        <w:r>
          <w:fldChar w:fldCharType="begin"/>
        </w:r>
        <w:r>
          <w:instrText xml:space="preserve"> PAGE   \* MERGEFORMAT </w:instrText>
        </w:r>
        <w:r>
          <w:fldChar w:fldCharType="separate"/>
        </w:r>
        <w:r w:rsidR="006E5728">
          <w:rPr>
            <w:noProof/>
          </w:rPr>
          <w:t>8</w:t>
        </w:r>
        <w:r>
          <w:rPr>
            <w:noProof/>
          </w:rPr>
          <w:fldChar w:fldCharType="end"/>
        </w:r>
      </w:p>
    </w:sdtContent>
  </w:sdt>
  <w:p w:rsidR="00CD65F1" w:rsidRDefault="00CD65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BB29A9"/>
    <w:multiLevelType w:val="hybridMultilevel"/>
    <w:tmpl w:val="2B20C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A41FB1"/>
    <w:multiLevelType w:val="multilevel"/>
    <w:tmpl w:val="0CB60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A6467AB"/>
    <w:multiLevelType w:val="multilevel"/>
    <w:tmpl w:val="C6E4D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ED95896"/>
    <w:multiLevelType w:val="multilevel"/>
    <w:tmpl w:val="8B7A6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ACE0E42"/>
    <w:multiLevelType w:val="multilevel"/>
    <w:tmpl w:val="3BE89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39B"/>
    <w:rsid w:val="003248D0"/>
    <w:rsid w:val="006E5728"/>
    <w:rsid w:val="0077039B"/>
    <w:rsid w:val="00993FE1"/>
    <w:rsid w:val="00A84D71"/>
    <w:rsid w:val="00AC08B4"/>
    <w:rsid w:val="00CD65F1"/>
    <w:rsid w:val="00DA6FF4"/>
    <w:rsid w:val="00E667F7"/>
    <w:rsid w:val="00F210D6"/>
    <w:rsid w:val="00F47439"/>
    <w:rsid w:val="00FE6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6432DF-D983-4D5F-AF3F-8A7AF8A1A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03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039B"/>
    <w:pPr>
      <w:ind w:left="720"/>
      <w:contextualSpacing/>
    </w:pPr>
  </w:style>
  <w:style w:type="paragraph" w:styleId="NormalWeb">
    <w:name w:val="Normal (Web)"/>
    <w:basedOn w:val="Normal"/>
    <w:uiPriority w:val="99"/>
    <w:semiHidden/>
    <w:unhideWhenUsed/>
    <w:rsid w:val="00F210D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210D6"/>
    <w:rPr>
      <w:i/>
      <w:iCs/>
    </w:rPr>
  </w:style>
  <w:style w:type="paragraph" w:styleId="Header">
    <w:name w:val="header"/>
    <w:basedOn w:val="Normal"/>
    <w:link w:val="HeaderChar"/>
    <w:uiPriority w:val="99"/>
    <w:unhideWhenUsed/>
    <w:rsid w:val="00CD65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5F1"/>
  </w:style>
  <w:style w:type="paragraph" w:styleId="Footer">
    <w:name w:val="footer"/>
    <w:basedOn w:val="Normal"/>
    <w:link w:val="FooterChar"/>
    <w:uiPriority w:val="99"/>
    <w:unhideWhenUsed/>
    <w:rsid w:val="00CD65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5300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1728</Words>
  <Characters>9854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dc:creator>
  <cp:keywords/>
  <dc:description/>
  <cp:lastModifiedBy>HP</cp:lastModifiedBy>
  <cp:revision>2</cp:revision>
  <dcterms:created xsi:type="dcterms:W3CDTF">2020-11-12T21:22:00Z</dcterms:created>
  <dcterms:modified xsi:type="dcterms:W3CDTF">2020-11-12T21:22:00Z</dcterms:modified>
</cp:coreProperties>
</file>